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สวรรค์จะยินดีมากเมื่อมีคนบาปคนหนึ่งกลับใจ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อุปมาเรื่องความเมตตา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Angsana New" w:cs="Angsana New" w:hAnsi="Angsana New" w:eastAsia="Angsana New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ลูกา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15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: 1-31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อุปมาสามเรื่องแสดงพระเมตตากรุณาของพระเจ้า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>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บรรดาคนเก็บภาษีและคนบาปเข้ามาใกล้เพื่อฟังพระเยซูเจ้า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ชาวฟาริสีและธรรมาจารย์ต่างบ่นว่า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คนนี้ต้อนรับคนบาปและกินอาหารร่วมกับเขา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’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พระองค์จึงตรัสเรื่องอุปมานี้ให้เขาฟัง</w:t>
      </w:r>
    </w:p>
    <w:p>
      <w:pPr>
        <w:pStyle w:val="Heading 2"/>
        <w:tabs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en-US"/>
        </w:rPr>
        <w:t>เรื่องแกะที่พลัดหลง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4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ท่านใดที่มีแกะหนึ่งร้อยตัว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ตัวหนึ่งพลัดหลง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จะไม่ละแกะเก้าสิบเก้าตัวไว้ในถิ่นทุรกันดาร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ออกไปตามหาแกะที่พลัดหลงจนพบหรือ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เมื่อพบแล้ว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เขาจะยกมันใส่บ่าด้วยความยินดี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กลับบ้าน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เรียกมิตรสหายและเพื่อนบ้านมา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พูดว่า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จงร่วมยินดีกับฉันเถิด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ฉันพบแกะตัวที่พลัดหลงนั้นแล้ว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บอกท่านทั้งหลายว่าในสวรรค์จะมีความยินดีเช่นนี้เพราะคนบาปคนหนึ่งกลับใจมากกว่าความยินดีเพราะคนชอบธรรมเก้าสิบเก้าคนที่ไม่ต้องการกลับใจใหม่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</w:t>
      </w:r>
    </w:p>
    <w:p>
      <w:pPr>
        <w:pStyle w:val="Heading 2"/>
        <w:tabs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en-US"/>
        </w:rPr>
        <w:t>เรื่องเงินเหรียญที่หายไป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8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หญิงคนใดที่มีเงินสิบเหรียญแล้วทำหายไปหนึ่งเหรียญ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จะไม่จุดตะเกียง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กวาดบ้าน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ค้นหาอย่างถี่ถ้วนจนกว่าจะพบหรือ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เมื่อพบแล้ว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นางจะเรียกมิตรสหายและเพื่อนบ้านมาพูดว่า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จงร่วมยินดีกับฉันเถิด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ฉันพบเงินเหรียญที่หายไปแล้ว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เราบอกท่านทั้งหลายว่าทูตสวรรค์ของพระเจ้าจะมีความยินดีเช่นเดียวกัน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เมื่อคนบาปคนหนึ่งกลับใจ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’</w:t>
      </w:r>
    </w:p>
    <w:p>
      <w:pPr>
        <w:pStyle w:val="Heading 2"/>
        <w:tabs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000000"/>
          <w:rtl w:val="0"/>
          <w:lang w:val="en-US"/>
        </w:rPr>
        <w:t>เรื่องลูกล้างผลาญและลูกที่คิดว่าตนทำดีแล้ว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พระองค์ยังตรัสอีกว่า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ชายผู้หนึ่งมีบุตรสองคน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บุตรคนเล็กพูดกับบิดาว่า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พ่อครับ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โปรดให้ทรัพย์สมบัติส่วนที่เป็นมรดกแก่ลูกเถิด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บิดาก็แบ่งทรัพย์สมบัติให้แก่ลูกทั้งสองคน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ต่อมาไม่นาน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บุตรคนเล็กรวบรวมทุกสิ่งที่มีแล้วเดินทางไปยังประเทศห่างไกล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ที่นั่นเขาประพฤติเสเพลผลาญเงินทองจนหมดสิ้น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14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เมื่อเขาหมดตัว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ก็เกิดกันดารอาหารอย่างหนักทั่วแถบนั้น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และเขาเริ่ม</w:t>
      </w:r>
    </w:p>
    <w:p>
      <w:pPr>
        <w:pStyle w:val="Body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ขัดสน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จึงไปรับจ้างอยู่กับชาวเมืองคนหนึ่ง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คนนั้นใช้เขาไปเลี้ยงหมูในทุ่งนา</w:t>
      </w:r>
    </w:p>
    <w:p>
      <w:pPr>
        <w:pStyle w:val="Body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เขาอยากกินฝักถั่วที่หมูกินเพื่อระงับความหิว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แต่ไม่มีใครให้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เขาจึงรู้สำนึกและคิดว่า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คนรับใช้ของพ่อฉันมีอาหารกินอุดมสมบูรณ์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ส่วนฉันอยู่ที่นี่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หิวจะตายอยู่แล้ว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ฉันจะกลับไปหาพ่อ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พูดกับพ่อว่า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พ่อครับ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ลูกทำบาปผิดต่อสวรรค์และต่อพ่อ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ลูกไม่สมควรได้ชื่อว่าเป็นลูกของพ่ออีก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โปรดนับว่าลูกเป็นผู้รับใช้คนหนึ่งของพ่อเถิด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เขาก็กลับไปหาบิดา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ขณะที่เขายังอยู่ไกล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บิดามองเห็นเขา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รู้สึกสงสาร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จึงวิ่งไปสวมกอดและจูบเขา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บุตรจึงพูดกับบิดาว่า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พ่อครับ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ลูกทำบาปผิดต่อสวรรค์และต่อพ่อ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ลูกไม่สมควรได้ชื่อว่าเป็นลูกของพ่ออีก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แต่บิดาพูดกับผู้รับใช้ว่า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เร็วเข้า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จงไปนำเสื้อสวยที่สุดมาสวมให้ลูกเรา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นำแหวนมาสวมนิ้ว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นำรองเท้ามาใส่ให้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จงนำลูกวัวที่ขุนอ้วนแล้วไปฆ่า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แล้วกินเลี้ยงฉลองกันเถิด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เพราะลูกของเราผู้นี้ตายไปแล้วกลับมีชีวิตอีก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หายไปแล้ว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ได้พบกันอีก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แล้วการฉลองก็เริ่มขึ้น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25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ส่วนบุตรคนโตอยู่ในทุ่งนา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เมื่อกลับมาใกล้บ้าน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ได้ยินเสียงดนตรีและการร้องรำ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จึงเรียกผู้รับใช้คนหนึ่งมาถามว่าเกิดอะไรขึ้น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ผู้รับใช้บอกเขาว่า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น้องชายของท่านกลับมาแล้ว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บิดาสั่งให้ฆ่าลูกวัวที่ขุนอ้วนแล้ว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เพราะเขาได้ลูกกลับคืนมาอย่างปลอดภัย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บุตรคนโตรู้สึกโกรธ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ไม่ยอมเข้าไปในบ้าน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บิดาจึงออกมาขอร้องให้เข้าไป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แต่เขาตอบบิดาว่า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ลูกรับใช้พ่อมานานหลายปีแล้ว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ไม่เคยฝ่าฝืนคำสั่งของพ่อเลย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พ่อก็ไม่เคยให้ลูกแพะแม้แต่ตัวเดียวแก่ลูกเพื่อเลี้ยงฉลองกับเพื่อน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30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แต่พอลูกคนนี้ของพ่อกลับมา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เขาคบหญิงเสเพล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ผลาญทรัพย์สมบัติของพ่อจนหมด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พ่อยังฆ่าลูกวัวที่ขุนอ้วนแล้วให้เขาด้วย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31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บิดาพูดว่า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ลูกเอ๋ย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ลูกอยู่กับพ่อเสมอมา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ทุกสิ่งที่พ่อมีก็เป็นของลูก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32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แต่จำเป็นต้องเลี้ยงฉลองและชื่นชมยินดี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เพราะน้องชายคนนี้ของลูกตายไปแล้ว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กลับมีชีวิตอีก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หายไปแล้ว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ได้พบกันอีก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”’</w:t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เข้าใจความหมายของพระวาจา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นี่คือวิธีทำงานของพระเจ้า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ถ้าพระวรสารแปลว่า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ข่าวดี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และเป็นข่าวดีสำหรับคนจนและคนบาป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บทที่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ของพระวรสารของนักบุญลูกา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ซึ่งเล่าอุปมาเรื่องแกะที่พลัดหลง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เงินเหรียญที่หายไป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และบุตรล้างผลาญ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ก็นำเราเข้าไปถึงหัวใจของพระวรสาร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เมื่อศัตรูกล่าวหาพระองค์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พระเยซูเจ้าทรงใช้เรื่องอุปมาเหล่านี้ปกป้องการกระทำของพระองค์ต่อคนบาป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พระองค์ตรัสเรื่องอุปมาเหล่านี้ให้ธรรมาจารย์และชาวฟาริสีฟัง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เมื่อเขาบ่นว่า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คนนี้ต้อนรับคนบาป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และกินอาหารร่วมกับเขา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15:2)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เพื่อบรรลุตามเป้าหมายของพระองค์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พระเยซูเจ้าทรงใช้วิธีที่แปลก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พระองค์ทรงคิดประดิษฐ์สถานการณ์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ทรงใช้เรื่องอุปมาที่ดูเหมือนตรงกับความเป็นจริงมาก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และเกี่ยวข้องกับชีวิตประจำวัน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แต่แท้จริงแล้วไม่ใช่ความจริงและตรงกันข้ามกับประสบการณ์จริง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ชุมพาบาลที่แท้จริงจะไม่ทิ้งแกะ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ตัวไว้ในถิ่นทุรกันดาร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เพราะเมื่อเขากลับมา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เขาจะได้แกะหนึ่งตัวกลับคืนมา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และแกะอีก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ตัวจะเดินเร่ร่อนหายไปหมด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หญิงที่ยากจนมาก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นางต้องยากจนมากถ้านางได้รับเงินสินสอดเพียง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ดรักมา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ไม่สามารถเชิญเพื่อน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มาเลี้ยงฉลองได้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เพราะนางต้องใช้เงินทั้ง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ดรักมา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เพื่อซื้ออาหารว่างธรรมดา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มื้อหนึ่ง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และบิดาชาวปาเลสไตน์จะไม่แบ่งมรดกให้แก่บุตรชายคนเล็กที่อายุไม่ถึง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และยังไม่สมรส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และบิดาจะไม่มีวันมอบมรดกให้เป็นเงิน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ประเพณีของยุคนั้นกำหนดว่า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อย่างมากที่สุด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บิดาที่ยังมีชีวิตอยู่อาจมอบทรัพย์สินบางอย่างที่บุตรของเขาสมควรได้รับอยู่แล้ว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แต่ไม่มอบให้เป็นเงิน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พระเยซูเจ้าทรงอธิบายการกระทำของพระเจ้าโดยใช้สถานการณ์สามแบบนี้เป็นตัวอย่าง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อุปมาเหล่านี้ดูเหมือนว่าถ่ายทอดบรรยากาศของความจริง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และเหตุการณ์ที่เกิดขึ้นได้ทุกวัน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เหมือนกับว่าเป็นเหตุการณ์ปกติ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พระเยซูเจ้าดูเหมือนตรัสว่า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ชุมพาบาลและบิดาทั้งหลายในโลกก็ทำเช่นนี้ไม่ใช่หรือ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และเราจะคล้อยตามพระองค์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เราจะพยักหน้ารับ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โดยไม่ตระหนักว่านี่ไม่ใช่ความจริง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และไม่มีใครในพวกเราจะทำอะไรอย่างนี้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พระเยซูเจ้าทรงแสดงให้เห็นว่าทรงเป็นกวีผู้เก่งกาจ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วีเท่านั้นที่สามารถทำให้ผู้ฟังรู้สึกว่าเรื่องอันน่าพิศวงที่เขากำลังเล่าอยู่นั้นเป็นเรื่อง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แม้จะเป็นเพียงเรื่องจากจินตนาการเท่านั้น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พระองค์ทำให้เรานึกถึงผู้เขียนนิทานที่มีชื่อเสียง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ผู้รู้วิธีทำให้สัตว์พูดได้ราวกับพวกมันเป็นมนุษย์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สถานการณ์ที่พระเยซูเจ้าทรงสร้างขึ้นในเรื่องอุปมานั้นเป็นเรื่องจริง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แต่เป็นความจริงในระดับพระเจ้า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มิใช่ระดับมนุษย์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เราคล้อยตามเรื่องเล่าและสนุกกับเรื่องสมมุตินี้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เพราะทำให้เราพอใจมากกว่าความเป็นจริงและรู้สึกดีขึ้น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จะดีเพียงใดหนอ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ถ้าเหตุการณ์ต่าง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จะเกิดขึ้นอย่างนี้จริง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ดังที่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กล่าวแล้วว่า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พระเยซูเจ้าทรงกำลังใช้สามสถานการณ์เพื่ออธิบายว่าพระเจ้าทรงปฏิบัติอย่างไรต่อมนุษย์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เหมือนกับเสนอภาพของพระเจ้า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ผู้สวมเสื้อผ้าของมนุษย์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พระเยซูเจ้าทรงกำลังบอกว่านี่คือวิถีทางที่พระเจ้าทรงปฏิบัติต่อเรา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นี่คือปฏิกิริยาของพระองค์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นี่คือจุดอ่อนของพระองค์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เราจำเป็นต้องยอมรับพระเจ้าอย่างที่พระองค์ทรงเป็น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เราต้องแก้ต่างให้พระเจ้าสำหรับจุดอ่อนของพระองค์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เพราะพระองค์ทรงยินดีกับการทำเช่นนี้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เราไม่จำเป็นต้องถามคนทั่วไปว่าทำไมเขาจึงมีความสุขกับบางสิ่ง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เพราะเขาจะตอบเราว่า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ก็ฉันเป็นคนอย่างนี้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และพระเจ้าก็คงตอบเราอย่างนี้เหมือนกัน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จุดนี้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พระเยซูเจ้าทรงปล่อยให้ผู้ฟังพระองค์หาข้อสรุปที่สำคัญที่สุดและน่าตกใจ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ถ้าพระเยซูเจ้าทรงกระทำเช่นนี้กับคนบาปและคนหลงทาง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และถ้าพระองค์ทรงกำลังกระทำแบบเดียวกับพระเจ้า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พระเยซูเจ้าเหมือนกับพระเจ้า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และพระเยซูเจ้าทรงเป็นพระเจ้า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นี่คือสิ่งที่พระเยซูเจ้าทรงต้องการบอกเขา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บริบทของเรื่องอุปมาเ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ล่านี้เป็นคริสตวิทยา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เพราะกล่าวถึงพระคริสตเจ้า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เกี่ยวกับพระบุคคลและพันธกิจของพระองค์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นี่คือคำประกาศอย่างทรงอำนาจเกี่ยวกับพระองค์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ซึ่งมีประสิทธิผลมากกว่า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เพราะไม่ระบุอย่างชัดแจ้ง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ไม่มีคำอธิบายโดยตรง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และปล่อยให้ผู้ฟังใช้สติปัญญาไตร่ตรองด้วยตนเอง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เพราะข้อสรุปที่ดีที่สุดคือข้อสรุปที่ประชาชนค้นพบด้วยตนเอง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เหมือนกับเมื่อครั้งที่พระเยซูเจ้าทรงรักษาคนเป็นอัมพาต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5:17)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แต่พระองค์ตรัสในตอนแรกว่า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เพื่อนเอ๋ย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บาปของท่านได้รับการอภัยแล้ว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(5:20)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ทุกคนรอบตัวพระองค์คิดในทันใดว่า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ใครเล่าอภัยบาปได้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นอกจากพระเจ้าเท่านั้น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5:21)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และพระองค์ทรงตอบโต้เขาอย่างสงบด้วยการรักษาคนเป็นอัมพาต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และบังคับให้คนเหล่านั้นใช้หลักเหตุผลหาข้อสรุปจากเหตุการณ์นั้นเอง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ความยินดีและความหวังในพระหฤทัยของพระเจ้า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เราไม่อาจพิจารณาเรื่องอุปมาเหล่านี้แยกจากกัน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เพราะเห็นได้ชัดว่าทั้งสามเรื่องนี้เชื่อมโยงกัน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และถูกบอกเล่าอย่างต่อเนื่องกันโดยไม่มีข้อความใดคั่นกลาง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ชุมพาบาลคนหนึ่งมีแกะหนึ่งร้อยตัว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หรือหญิงคนหนึ่งมีเงินเหรียญ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เหรียญ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หรือบิดาคนหนึ่งมีบุตรสองคน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แต่เราสามารถพิจารณาอุปมาทั้งสามเรื่องนี้ทีละเรื่อง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และจับความหมายที่โดดเด่น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คือตัวละครเอกในอุปมาเหล่านี้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ซึ่งไม่ใช่แกะที่พลัดหลง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เหรียญที่หายไป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หรือบุตรล้างผลาญ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แม้ว่านี่คือชื่อเรื่อง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แต่ก็เป็นชื่อเรื่องที่กำหนดไว้เพื่อความสะดวกเท่านั้น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อุปมาที่แสดงความเมตตาเหล่านี้ไม่ได้กล่าวถึงมนุษย์หรือคนบาป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แต่กล่าวถึงพระเจ้า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โดยเฉพาะความยินดีของพระเจ้า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ถ้าบริบทนี้คือคริสตวิทยา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ตัวบทของเรื่องอุปมาเหล่านี้ก็คือเทววิทยา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อุปมาเหล่านี้เผยแสดงเกี่ยวกับพระเจ้า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และเป็นการเผยแสดงที่สะดุดใจ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ถ้าความเมตตาและความรัก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(hesed)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เป็นคุณลักษณะประจำพระองค์ของพระเจ้าที่ปรากฏให้เห็นได้ตลอดพระคัมภีร์ภาคพันธสัญญาเดิม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เราก็ต้องพูดว่าเรื่องอุปมาเหล่านี้เป็นการเปิดเผยของพระคัมภีร์ในระดับสูงสุดเกี่ยวกับพระเจ้า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ยิ่งกว่านั้น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ยังเพิ่มเติมบางสิ่งที่เราไม่เคยรู้มาก่อน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หรือถ้ารู้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ก็ไม่ได้รู้อย่างชัดเจน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พระเจ้าทรงยินดีกับการแสดงความเมตตา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ประกาศกมีคาห์กล่าวว่า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ไม่ทรงเก็บความโกรธไว้ตลอดไป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แต่ทรงยินดีแสดงความรักมั่นคง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(7:18)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แนวคิดนี้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ซึ่งกล่าวถึงอย่างไม่โจ่งแจ้งในอดีต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บัดนี้กลับถูกประกาศจากบนหลังคาบ้าน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เราจะพูดถึงหัวใจของเรื่องอุปมาเหล่านี้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คือความยินดีของพระเจ้า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คำนี้ปรากฏให้เห็นถึงสามครั้งในอุปมาสั้น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เรื่องชุมพาบาล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เขายกแกะใส่บ่าด้วยความยินดี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จงร่วมยินดีกับฉันเถิด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สวรรค์จะมีความยินดีเช่นนี้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15:5-7)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ในอุปมาเรื่องบิดาผู้ใจดี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ความยินดีของเขาล้นเหลือจนเขาต้องจัดงานเลี้ยงฉลอง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เขายินดีจนทำอะไรไม่ถูก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เขานำเสื้อผ้าหรูหราออกมา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แหวนที่มีตราประจำตระกูล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สิ่งที่คนโบราณถือว่าเป็นเครื่องหมายของอำนาจ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และให้ฆ่าลูกวัวที่ขุนอ้วนแล้ว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เขาลืมวัยและศักดิ์ศรีของเขา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และออกวิ่งราวกับเป็นเด็ก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บิดามองเห็นเขา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จึงวิ่งไป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15:20)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และร้องบอกทุกคนว่า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มากินเลี้ยงฉลองกันเถิด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เรื่องอุปมาเหล่านี้มีบรรยากาศที่ร่าเริงเบิกบานที่สุด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แต่เมื่อเราใคร่ครวญสักหน่อย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เรื่องเหล่านี้จะทำให้เราเกิดคำถามขึ้นในใจ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และจะกลายเป็นการประจญได้ทีเดียว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ความยินดีของชุมพาบาลนั้นเข้าใจได้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แต่ทำไมจึงมีความยินดีเพราะแกะที่พลัดหลง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มากกว่า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ยินดีกับแกะ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ตัวที่ไม่ก่อปัญหา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เราทุกคนเป็นบุตรของพระเจ้าเหมือนกันไม่ใช่หรือ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ถ้าเช่นนั้นทำไ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แกะห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นึ่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งตัวจึงมีค่าเท่ากับแกะอื่น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และทำไมบัดนี้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แกะตัวที่พลัดหลงจึงมีค่ามากกว่า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ทั้งหมดนี้ไม่มากเกินไปหน่อยหรือ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ได้พบคำตอบที่ดีที่สุดและน่าเชื่อถือมากที่สุดในบทกวีของ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ชาร์ลส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เปกี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เขาบอกว่าแกะที่พลัดหลง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เช่นเดียวกับบุตรชายคนเล็ก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ทำให้พระหฤทัยของพระเจ้าหวั่นไหว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พระเจ้าทรงกลัวว่าจะสูญเสียมันไปตลอดกาล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และทรงจำเป็นต้องลงโทษและถูกพรากจากแกะตัวนั้นตลอดนิรันดร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พระองค์ทรงกลัวเช่นนี้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และความกลัวนั้นเป็นเหตุให้เกิดความหวังขึ้นในพระหฤทัยของพระเจ้า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และเมื่อความหวังของพระองค์สมหวัง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จึงทำให้เกิดความยินดีและการเลี้ยงฉลอง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เมื่อพระเจ้าทรงรักเรา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พระองค์ทรงทำให้พระองค์เองตกอยู่ในสภาพที่จำเป็นต้องคาดหวังบางสิ่งจากเรา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แม้แต่จากคนบาปหนาที่สุด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นี่เป็นการเปิดเผยความรู้ใหม่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และพลิกผันทุกสิ่งทุกอย่าง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ใครจะจินตนาการเรื่องอย่างนี้ได้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เราไม่รู้ว่าความหวังของพระเจ้าทำงานอย่างไร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อารมณ์นี้ก็เข้าใจยากและเร้นลับแม้แต่ในตัวมนุษย์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อย่างน้อยเราก็พูดได้ว่าความหวังของพระเจ้าไม่ได้ขึ้นอยู่กับการรู้ผลลัพธ์ของความคาดหวัง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แต่ขึ้นอยู่กับว่าพระองค์ไม่ทรงต้องการสมหวังด้วยการลิดรอนเสรีภาพของบุคคลนั้น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อนาคตเป็นเงื่อนไขที่ทำให้เกิดความหวัง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แต่สำหรับพระเจ้า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เงื่อนไขที่ทำให้พระองค์ทรงมีความหวังคือน้ำใจอิสระของมนุษย์คนหนึ่ง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เมื่อหลายปีก่อนมีคดีหนึ่งที่ทำให้คนทั้งอิตาลีสนใจ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เด็กหญิงวัยสองปีคนหนึ่งหายไป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และไม่มีใครรู้ว่าเกิดอะไรขึ้นกับเธอระหว่างช่วงเวลาหนึ่ง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มีผู้คาดการณ์ต่าง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ที่ทำให้ไม่สบายใจ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บิดามารดาของเด็กรู้สึกสิ้นหวัง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แต่ในวันที่สาม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เด็กก็ปรากฏตัวในทันทีทันใด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กล้องทีวีที่ติดตามเรื่องนี้จับภาพเมื่อมารดามองเห็นบุตร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และวิ่งเข้าไปอุ้มเธอขึ้น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กอดเธอและจูบเธอทั่วตัว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นี่คือภาพของความสุข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เฝ้าดูเหตุการณ์นี้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บอกตนเองว่า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นี่คือสิ่งที่พระเยซูเจ้าตรัสไว้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เมื่อพระองค์ตรัสถึงความยินดีของพระเจ้าสำหรับบุตรคนหนึ่งที่พระองค์ตามหาจนพบตัว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มั่นใจว่า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ถ้ามารดาและบิดาคู่นี้เลือกได้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เขาคงไม่ต้องการให้บุตรของเขาหายไป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และพระเจ้าก็คงรู้สึกเช่นเดียวกัน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แต่เมื่อเหตุการณ์เกิดขึ้นแล้ว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พบตัวบุตรของเขาอีกครั้งหนึ่งย่อมนำความยินดีมาให้อย่างที่เขาจะไม่มีวันรู้สึกเช่นนี้ถ้าบุตรของเขาไม่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สำหรับเขาความเจ็บปวดทำให้เกิดความหวัง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และเมื่อความหวังนั้นสมหวังก็ทำให้ความยินดีของเขาระเบิดออกมา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เหตุการณ์บางอย่างที่คล้ายกันนี้เกิดขึ้นกับการสิ้นพระชนม์และการกลับคืนพระชนม์ชีพของพระเยซูเจ้า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บิดาในเรื่องอุปมากล่าวว่า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ลูกของเราผู้นี้ตายไปแล้วกลับมีชีวิตอีก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,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15:24)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เราคงไม่สมองทึบจนกระทั่งคิดว่าพระบิดาทรงอยู่นิ่งเฉย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และไม่ทรงคาดหมายสิ่งใดเลยในช่วงเวลาระหว่างการสิ้นพระชนม์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และการกลับคืนพระชนม์ชีพของพระเยซูเจ้า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การกลับคืนพระชนม์ชีพของพระเยซูเจ้านำความยินดีเหลือล้นมาสู่พระบิดา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มากยิ่งกว่าหากว่าพระเยซูเจ้าไม่สิ้นพระชนม์และกลับคืนพระชนม์ชีพ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กรณีของแกะและบุตรล้างผลาญก็เช่นเดียวกัน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พูดว่าเราไม่รู้ว่าความหวังของพระเจ้าทำงานอย่างไร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แต่เพียงเรารู้ว่าพระเจ้าทรงหวังบางสิ่งบางอย่างจากเรา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หัวใจของเราก็ควรรู้สึกลิงโลดแล้ว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เราสามารถทำให้พระเจ้าสมหวัง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หรือผิดหวัง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ในหนังสือเล่มหนึ่งของ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โดสทอฟสกี้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เขาบรรยายภาพที่ชัดเจนจนดูเหมือนว่าเขาเคยเห็นเหตุการณ์นั้นมาแล้วจริง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หญิงชาวนาคนหนึ่งกำลังอุ้มทารกวัยเพียงไม่กี่สัปดาห์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เมื่อเธอเห็นทารกนั้นยิ้มออกมาเป็นครั้งแรก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เธอทำเครื่องหมายกางเขนอย่างถ่อมตน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และเมื่อใครคนหนึ่งถามว่าทำไมเธอจึงทำเช่นนั้น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เธอตอบเขาว่า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แม่คนหนึ่งยินดีที่ได้เห็นรอยยิ้มครั้งแรกของลูก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เหมือนกับที่พระเจ้าทรงยินดีในสวรรค์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เมื่อทรงเห็นคนบาปคนหนึ่งภาวนาต่อพระองค์ด้วยสิ้นสุดจิตใจ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บาปที่อ่านอุปมาทั้งสามเรื่องของพระเยซูเจ้าอาจซาบซึ้งใจและตัดสินใจจะกลับใจเพราะหลากหลายเหตุผ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ถ้อยคำเหล่านี้ซึมเข้าไปในตัวเราเหมือนน้ำ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หรือออกฤทธิ์ในความคิดของเรา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ในใจของเรา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ในจินตนาการของเรา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หรือในความทรงจำของเรา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ถ้อยคำเหล่านี้รู้ว่าจะกระตุ้นความรู้สึกต่าง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ความเสียใจ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ความละอาย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เขาอยากกินฝักถั่วที่หมูกินเพื่อระงับความหิว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15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: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16)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ความอาลัยอาวรณ์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คนรับใช้ของพ่อฉันมีอาหารกินอุดมสมบูรณ์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,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15:17)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พระเจ้าเท่านั้นทรงรู้ว่ามีคนมากมายเท่าใดที่ซาบซึ้งใจกับเรื่องอุปมาเหล่านี้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พระสงฆ์อย่างเราเคยเห็นอาการเช่นนี้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เมื่อเราใช้เรื่องอุปมาเหล่านี้เทศน์สอนระหว่างการเข้าเงียบ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หรือการฟื้นฟูจิตใจ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มักมีบางสิ่งบางอย่างเกิดขึ้นกับบางคน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หัวใจของเขาละลายอย่างแท้จริง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อุปมาเหล่านี้ยังมีอานุภาพอยู่อย่างครบถ้วน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บอกว่าผู้ที่อ่านเรื่องอุปมาอาจรู้สึกซาบซึ้งใจและอาจตัดสินใจกลับใจเพราะหลายเหตุผล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แต่พระเยซูเจ้าทรงเสนอเหตุผลที่ดีที่สุดที่จะกลับใจ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พระเจ้าทรงกำลังรอคอยบางสิ่งบางอย่างจากฉัน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และฉันต้องการทำให้พระองค์มีความสุข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นักบุญเปาโลอ้างประโยคหนึ่งของพระเยซูเจ้าว่า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การให้ย่อมเป็นสุขมากกว่าการรับ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      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20:35)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เรารู้ว่านี่เป็นความจริงสำหรับพระเจ้าเช่นกัน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ความรักของพระเจ้าเป็นคุณสมบัติประจำพระองค์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และทรงรักแบบให้เปล่า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ในสวรรค์จึงมีความยินดีมากกว่า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เมื่อคนบาปคนหนึ่งกลับใจ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เพราะเป็นโอกาสที่พระเจ้าจะทรงให้อภัย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และการให้อภัยเป็นเสมือนการให้สองครั้ง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เป็นโอกาสให้พระองค์ทรงรักตามวิถีทางของพระองค์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ซึ่งก็คือการรักเรา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ก่อน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พระองค์ทรงรักเราก่อนทุกครั้ง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ด้วยความรักที่ไม่ต้องการสิ่งใดแลกเปลี่ยน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บุตรชายคนโต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บัดนี้เราจะพิจารณาคำถามที่ยากที่สุดในเรื่องอุปมาเหล่านี้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ซึ่งเต็มไปด้วยธรรมล้ำลึกเช่นเดียวกับพระวาจาทุกคำของพระเจ้า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คำถามนี้คือ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เกิดอะไรขึ้นกับแกะอีก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99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และบุตรคนโตในเรื่องอุปมา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เขาเหล่านี้ไม่มีโอกาสทำให้พระเจ้ามีความสุขหรือ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พวกเขาอยู่ในสถานะที่ด้อยกว่าสำหรับพระเจ้า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และในด้านชีวิตจิตหรือ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เมื่อหลายปีก่อน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อธิบายพระวรสารในรายการทีวีในคืนวันเสาร์และแสดงความคิดเห็นเกี่ยวกับอุปมาที่เราเรียกว่าเรื่องบุตรล้างผลา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หลังจากนั้นผู้ฟังคนหนึ่งเขียนจดหมายถึง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ตรงกันข้ามกับการตีความตามธรรมประเพณี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ผมเชื่อว่าบุตรล้างผลาญเป็นคนเลวและหน้าไหว้หลังหลอก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เขาไม่รับผิดชอบและผลาญเงินที่เขาเรียกร้องจากบิดาของเขาหมดไปอย่างโง่เขลา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จากนั้น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เมื่อเขาหิว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เขาก็บอกตนเองว่า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แม้แต่คนรับใช้ยังได้รับการดูแลอย่างดีในบ้านของพ่อของฉัน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ฉันจะลุกขึ้นและบอกพ่อของฉันว่าฉันได้ทำผิดต่อสวรรค์และต่อพ่อ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เหตุจูงใจของเขาไม่ใช่การสำนึกผิดแต่เป็นความหิว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เขากลับบ้านเพราะความจำเป็นไม่ใช่เพราะความรัก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บุตรอีกคนหนึ่งก็ไม่ได้น่านิยมสักเท่าไร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แต่เขาไม่หน้าไหว้หลังหลอก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และเขาไม่ทำตัวหยิ่งผยองและโง่เขลาเหมือนน้องชายของเขา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เขาทำงานให้พ่อนานหลายปีเขาไม่เคยหาเวลาไปเลี้ยงฉลองกับเพื่อนๆ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อารมณ์บูดบึ้งของเขาอาจน่ารำคาญ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ระหว่างพี่น้องสองคนนี้ผมชอบคุณธรรมของบุตรชายคนโตที่แม้จะมีอยู่เพียงจำกัดมากกว่าความหยิ่งผยองอย่างโง่เขลาของบุตรที่ออกจาก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ฏิกิริยาของผู้ชมคนนี้ก็พอจะทำให้เราเห็นได้แล้วว่าอุปมาเรื่องนี้ไม่ได้มีเหตุผลและเข้าใจได้ง่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เว้นแต่เราจะเข้าถึงความคิดของพระเจ้า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ซึ่งต่างจากความคิดของเรามาก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ก่อนอื่นขอให้เราตัดประเด็นที่ทำให้สับสนออกไปก่อน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ความจริงที่ว่ามี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ความยินดีมากกว่า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ในสวรรค์เมื่อคนบาปคนหนึ่งกลับใจ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ไม่ได้หมายความว่าบัดนี้คนบาปคนนั้นมีความศักดิ์สิทธิ์มากกว่า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หรือมีบุญบารมีมากกว่า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หรือสิริรุ่งโรจน์มากกว่าบรรดาผู้ชอบธรรม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อุปมาเรื่องนี้กล่าวถึงพระเจ้า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มิใช่คนบาป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และมีคำตอบหนึ่งที่สำคัญกว่าสำหรับผู้ชอบธรรม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ที่เป็นผู้ชอบธรรมอย่างแท้จริง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มีบางสิ่งบางอย่างที่ดีกว่า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เขาสามารถมีส่วนร่วมในความยินดีของพระเจ้า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ชุมพาบาลและหญิงคนนี้พูดกับเพื่อนของเขาอย่างไร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จงร่วมยินดีกับฉันเถิด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บิดาพูดกับบุตรชายคนโตอย่างไร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มากินเลี้ยงฉลองกันเถิด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15:23)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หมายถึง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ลูกและพ่อ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เพราะน้องชายของเขากลับมาแล้ว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บิดายังบอกด้วยว่า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ทุกสิ่งที่พ่อมีก็เป็นของลูก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(15:31)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บิดากำลังพูดว่า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ทั้งความกังวลและความหวังของพ่อควรเป็นของลูก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ความยินดีของพ่อก็ควรเป็นของลูกเช่นกัน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เพราะเรื่องนี้เกี่ยวข้องกับน้องชายของลูก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ยอดเขาที่สอง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ของอุปมาทั้งสามบทนี้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้องการบอกธรรมาจารย์และชาวฟาริสีว่าทัศนคติของเขาต่อคนบาปไม่เพียงเป็นการวิจารณ์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พระเจ้าไม่ทรงยินดีกับความตายของคนชั่ว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แต่ทรงต้องการให้เขากลับใจและมีชีวิตต่อไป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อสค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18:23)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แต่ยังเป็นการสบประมาทเพื่อนมนุษย์ของเขาด้วย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พวกเขากำลังละเมิดบทบัญญัติที่สำคัญที่สุดทั้งสองข้อ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พี่ชายไม่สามารถเฉยเมยต่อน้องชายที่ออกจากบ้าน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เขาควรร่วมรับความทุกข์ของบิดา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และถ้าน้องชายกลับมา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เขาควรร่วมยินดีกับบิดา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อุปมาทั้งสามเรื่อง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ซึ่งมุ่งหมายจะพูดกับเราเกี่ยวกับพระเจ้าเท่านั้น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แต่กลับพูดกับทุกคน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และเกี่ยวกับทุกคนโดยไม่เลือกปฏิบัติ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ทั้งคนบาปและคนชอบธรรม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ทั้งคนที่อยู่ไกลและคนที่อยู่ใกล้พระเจ้า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ขอเตือนผู้ที่ได้ยินอุปมาเหล่านี้ว่าอย่าด่วนคิดว่าเขาเป็นแกะที่อยู่ในฝูง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    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ไม่จำเป็นต้องกลับใจ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อันที่จริง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สงสัยว่าพระวาจาของพระเยซูเจ้าเกี่ยวกับผู้ที่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ไม่จำเป็นต้องกลับใจ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อาจหมายถึง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ผู้ที่ไม่รู้ตัวว่าตนเองจำเป็นต้องกลับใจ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มีใครบ้างที่คิดจริง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ว่าตนเองไม่จำเป็นต้องกลับใจและกลับไปหาพระเจ้า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ธรรมาจารย์และชาวฟาริสีคิดว่าตนเองเป็นเช่นนั้น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แต่เราก็รู้ว่าแท้จริงแล้วพวกเขาเป็นอย่างไร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แกะที่หลงทางไปไกลที่สุด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บุตรที่อยู่ไกลบ้านมากที่สุดและจำเป็นต้องกลับบ้านมากที่สุด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ก็คือบุคคลที่หลงทางเพราะความจองหองของเขา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ผู้ฝังตนเองในความชอบธรรมแบบของเขาเอง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และปฏิบัติตามบทบัญญัติในแบบของเขาเอง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เช่นเดียวกับชาวฟาริสีผู้อธิษฐานภาวนาในพระวิหาร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การเดินทางไปยังประเทศห่างไกล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15:13)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อย่างที่บุตรคนเล็กได้กระทำ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ไม่ได้หมายถึงการทำบาปหนักที่ไม่อาจให้อภัยได้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และเป็นผลให้ต้องตัดขาดจากความเชื่อและพระศาสนจักร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บุคคลหนึ่งอาจเดินทางไปยังประเทศห่างไกลด้วยก้าวยาว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เพียงก้าวเดียว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หรือก้าวสั้นๆ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ทีละก้าวก็ได้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หรือด้วยการทำผิดเล็กน้อยในวันนี้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และทำผิดอีกเล็กน้อยในวันพรุ่งนี้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หรือด้วยการละเลยหนึ่งครั้งในวันนี้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และอีกครั้งหนึ่งในวันพรุ่งนี้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ดังนั้นอุปมาเรื่องความเมตตานี้จึงเป็นเรื่องสำหรับมนุษย์ทุกคน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ไม่มีมนุษย์คนใดที่ไม่จำเป็นต้องกลับใจ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และเพราะเหตุนี้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จึงไม่มีมนุษย์คนใดที่ไม่มีโอกาสทำให้พระเจ้าสมหวัง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ทำให้พระองค์มีความสุข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และมีส่วนร่วมในความสุขของพระองค์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ตราบใดที่เรายังอยู่ในโลกนี้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เราก็อาจรับทั้งสองบทบาทนี้สลับกันไป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บางครั้งเป็นน้องชาย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บางครั้งก็เป็นพี่ชาย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color w:val="202020"/>
          <w:sz w:val="30"/>
          <w:szCs w:val="30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มองชีวิตของเราโดยมีพระวาจานำทาง</w:t>
      </w: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จากการอ่านอุปมาทั้งสามบทนี้ในคราวเดียวกัน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เราได้ข้อสรุปอะไรที่มีประโยชน์สำหรับชีวิตของเราบ้าง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ประการแรกและประการสำคัญที่สุด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เรารู้ว่าพระเจ้าทรงรักเราอย่างแท้จริง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ไม่ว่าจะเกิดอะไรขึ้นกับเราก็ไม่ทำให้พระองค์ทรงเมินเฉยต่อเรา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แต่เป็นเสียงก้องในพระหฤทัยของพระองค์จนทำให้พระองค์ทรงกังวลพระทัย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ทำให้เกิดความหวัง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ความเศร้า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และความยินดี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เราต้องมีค่ามากสำหรับพระองค์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ประการที่สอง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เราอนุมานได้ว่าเรามีค่าสำหรับพระองค์ในฐานะปัจเจกบุคคล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มิใช่ในฐานะกลุ่มบุคคล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เราไม่ได้เป็นเพียงตัวเลข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ความจริงที่ว่าพระองค์ทรงให้ความสำคัญแก่แกะหนึ่งตัว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และคิดถึงแกะตัวนี้ก่อนคิดถึงแกะทั้งฝูงที่เหลือ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เน้นย้ำประเด็นที่ว่าพระเจ้าทรงรู้จักชื่อของเรา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เราแต่ละคนเป็นบุตรคนหนึ่ง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ผู้พิเศษไม่เหมือนบุตรคนอื่น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พระเจ้าทรงนับได้ถึงเลขหนึ่งเท่านั้น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หนึ่ง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นั้นคือมนุษย์แต่ละคน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นี่คือสิ่งที่บิดาหรือมารดาที่ดีทุกคนทำในโลกนี้ไม่ใช่หรือ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ถ้ามารดาคนหนึ่งมีบุตรห้าคน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เขาจะไม่แบ่งความรักของเขาออกเป็นห้าส่วน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และมอบแต่ละส่วนเล็ก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ให้บุตรแต่ละคน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แต่เขาจะรักบุตรแต่ละคนด้วยความรักทั้งหมดที่เขามี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อุปมาเรื่องความเมตตาทั้งสามเรื่องนี้มีคำสั่งสอนสำหรับเราทุกคน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สำหรับเราพระสงฆ์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อุปมาเหล่านี้เตือนใจว่าเรามีหน้าที่ออกไปตามหาแกะที่พลัดหลง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และเมื่อเขากลับมา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เราควรต้อนรับเขาด้วยความเมตตา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สำหรับบุตรล้างผลาญจำนวนมากในวันนี้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ผู้พลัดหลงไปไกล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และผลาญเงินทองของเขาไปกับ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การประพฤติเสเพล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15:13)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อุปมาเหล่านี้ทำให้เรามองเห็นความเป็นไปได้ที่จะเปลี่ยนชีวิตตนเองอย่างถอนรากถอนโคน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โดยไม่มีรสชาติของ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ฝักถั่วที่หมูกิน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หลงเหลืออยู่ในปากของเราเลย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เรื่องอุปมานี้ให้กำลังใจบิดาและมารดาที่มีบุตรที่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กำลังหลงทาง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ให้เขาอดทนและมีความหวังในตัวบุตร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เพราะพระเจ้าทรงอดทนและมีความหวังในตัวเราแต่ละคน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และให้บิดามารดาเหล่านั้นระลึกว่าบางทีพระองค์ก็ทรงต้องอดทนและมีความหวังในตัวพวกเขา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เมื่อครั้งที่เขายังเป็นหนุ่มสาว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ในเรื่องอุปมาเหล่านี้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เราทุกคนสามารถพบบทบาทที่เราจะทำให้กลายเป็นความจริงในชีวิตของเราได้</w:t>
      </w:r>
    </w:p>
    <w:p>
      <w:pPr>
        <w:pStyle w:val="Body A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it-IT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อยู่กับพระวาจา</w:t>
      </w:r>
      <w:r>
        <w:rPr>
          <w:rFonts w:ascii="Helvetica" w:hAnsi="Helvetica"/>
          <w:b w:val="1"/>
          <w:bCs w:val="1"/>
          <w:sz w:val="30"/>
          <w:szCs w:val="30"/>
          <w:rtl w:val="0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เราจะพิพากษาแต่ละคนตามความประพฤติของเขา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พระยาห์เวห์องค์พระผู้เป็นเจ้าตรัส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จงกลับใจและเลิกการล่วงละเมิดทั้งหมดของท่าน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แล้วความผิดของท่านจะไม่เป็นเหตุให้ท่านพินาศ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31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จงละทิ้งการล่วงละเมิดทั้งหมดที่ท่านได้ทำ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จงทำตนให้มีใจใหม่และจิตใหม่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..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จงกลับใจเถิด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แล้วท่านจะมีชีวิต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เอเสเคียล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18:30-32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31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บิดาพูดว่า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ลูกเอ๋ย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ลูกอยู่กับพ่อเสมอมา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ทุกสิ่งที่พ่อมีก็เป็นของลูก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32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แต่จำเป็นต้องเลี้ยงฉลองและชื่นชมยินดี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เพราะน้องชายคนนี้ของลูกตายไปแล้ว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กลับมีชีวิตอีก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หายไปแล้ว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ได้พบกันอีก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”’ 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15:31-32)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  <w:rtl w:val="0"/>
        </w:rPr>
        <w:t>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เรารู้และเชื่อในความรักที่พระเจ้าทรงมีต่อเรา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พระเจ้าทรงเป็นความรัก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ผู้ใดดำรงอยู่ในความรัก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ย่อมดำรงอยู่ในพระเจ้า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และพระเจ้าย่อมทรงดำรงอยู่ในเขา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  <w:rtl w:val="0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ความรักสมบูรณ์อยู่ในเรา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เพื่อให้เรามีความมั่นใจในวันพิพากษา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เพราะพระองค์ทรงเป็นอย่างไร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เราในโลกนี้ย่อมเป็นอย่างนั้นด้วย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  <w:rtl w:val="0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ไม่มีความกลัวในความรัก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ความรักที่สมบูรณ์ย่อมขจัดความกลัว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เพราะความกลัว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คือความคาดหมายว่าจะถูกลงโทษ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ความรักของผู้มีความกลัวจึงยังไม่สมบูรณ์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  <w:rtl w:val="0"/>
        </w:rPr>
        <w:t>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จงมีความรักเถิด</w:t>
      </w:r>
    </w:p>
    <w:p>
      <w:pPr>
        <w:pStyle w:val="Body"/>
        <w:ind w:firstLine="72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เพราะพระองค์ทรงรักเราก่อน</w:t>
      </w:r>
      <w:r>
        <w:rPr>
          <w:rFonts w:ascii="Helvetica" w:hAnsi="Helvetica" w:hint="default"/>
          <w:sz w:val="28"/>
          <w:szCs w:val="28"/>
          <w:rtl w:val="0"/>
        </w:rPr>
        <w:t xml:space="preserve">” </w:t>
      </w:r>
      <w:r>
        <w:rPr>
          <w:rFonts w:ascii="Helvetica" w:hAnsi="Helvetica"/>
          <w:sz w:val="28"/>
          <w:szCs w:val="28"/>
          <w:rtl w:val="0"/>
        </w:rPr>
        <w:t>(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ยน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4:</w:t>
      </w:r>
      <w:r>
        <w:rPr>
          <w:rFonts w:ascii="Helvetica" w:hAnsi="Helvetica"/>
          <w:sz w:val="28"/>
          <w:szCs w:val="28"/>
          <w:rtl w:val="0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16-19)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ห้เราใคร่ครวญประโยคนี้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9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มีนาคม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- 7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